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3EA3D5B4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D86515" w:rsidRPr="00D86515">
        <w:rPr>
          <w:b/>
          <w:bCs/>
          <w:iCs/>
          <w:color w:val="000000" w:themeColor="text1"/>
        </w:rPr>
        <w:t>2</w:t>
      </w:r>
      <w:r w:rsidR="009E3B3A">
        <w:rPr>
          <w:b/>
          <w:bCs/>
          <w:iCs/>
          <w:color w:val="000000" w:themeColor="text1"/>
        </w:rPr>
        <w:t>1</w:t>
      </w:r>
      <w:r w:rsidRPr="00D86515">
        <w:rPr>
          <w:b/>
          <w:bCs/>
          <w:iCs/>
          <w:color w:val="000000" w:themeColor="text1"/>
        </w:rPr>
        <w:t xml:space="preserve"> – </w:t>
      </w:r>
      <w:r w:rsidR="00D86515" w:rsidRPr="00D86515">
        <w:rPr>
          <w:b/>
          <w:bCs/>
          <w:iCs/>
          <w:color w:val="000000" w:themeColor="text1"/>
        </w:rPr>
        <w:t>MEBLE SOCJALNE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0A451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0A451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68CC7D0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6D537E" w:rsidRPr="006D537E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0A4517" w14:paraId="66A47473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0C6634E0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Meble wykonane na wymiar, długość zabudowy według tabeli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1AED5336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538F1DB2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Podział oraz funkcja szafek do ustalenia z Zamawiającym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7F261E90" w14:textId="77777777" w:rsidTr="000A451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34732708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Korpusy z płyty wiórowej obustronnie laminowanej o klasie higieniczności E1 o grubości 18 mm. Krawędzie widoczne oklejone obrzeżem PCV gr. 2 mm, pozostałe krawędzie zabezpieczone PCV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6CE626F2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40AD30ED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Fronty wykonane z płyty wiórowej obustronnie laminowanej o klasie higieniczności E1 o grubości 18 mm. Krawędzie oklejone obrzeżem PCV o grubości min.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355B65D4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4F3AD7D4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Półki z płyty wiórowej obustronnie laminowanej o klasie higieniczności E1 o grubości 18 mm. Krawędzie widoczne zabezpieczone obrzeżem PCV gr. 2 mm, pozostałe zabezpieczone PCV o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6FE59442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1F76B0CA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Uchwyty metalowe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5C924FFB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276907E1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Stopki o przekroju okrągłym, metalowe z możliwością regulacji, wysokość stopek min. 10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2FA417F8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03601C0F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Blaty laminowane typu postforming o grubości 38 mm, boczne krawędzie zabezpieczone PCV o grubości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52ACE9BB" w14:textId="77777777" w:rsidTr="000A451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19210C58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Listwa częściowo aluminiowa przyblatowa zabezpieczająca połączenie na styku ze ścianą wraz z elementami typu łączniki i zakończenia. Nie dopuszcza się listwy w całości tworzywowej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6940DB87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64473912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Wycięcia w blacie pod zlew/umywalkę przed montażem należy zabezpieczyć silikonem wodoodpornym. Połączenia blatów przed montażem należy zabezpieczyć silikonem wodoodpornym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76445716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1B654BF2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Szafki górne zawieszone na listwach oraz zawieszkach z możliwością regulacji, elementy montażowe takie jak kołki/ śruby należy dopasować do istniejących ścian budynku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2EAEFBD4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0C1623B" w14:textId="181F45AE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Szafki górne z drzwiami otwieranymi uchylnie o wysokości pomiędzy 55 – 70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56A3FA0A" w14:textId="77777777" w:rsidTr="000A451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02C0D19F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 xml:space="preserve">Jeśli występują szafki górne przeszklone – szkło w ramce aluminiowej – szkło przeźroczyste lub matowe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61D07C01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BEDFD5D" w14:textId="3A367716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Zawiasy z cichym domykiem oraz możliwością wypięcia frontu bez użycia narzędzi w celu łatwiejszego umycia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519B479F" w14:textId="77777777" w:rsidTr="000A451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9DFAEFF" w14:textId="568354EB" w:rsidR="000A4517" w:rsidRPr="000A4517" w:rsidRDefault="000A4517" w:rsidP="000A45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Szuflady z cichym domykiem oraz dociągiem typu Gametbox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0A4517" w:rsidRDefault="000A4517" w:rsidP="000A451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0A4517" w14:paraId="42DC732B" w14:textId="77777777" w:rsidTr="00FF61B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589B6E7B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 xml:space="preserve">Meble wykonane z materiałów posiadających wymagane świadectwa dopuszczające do eksploatacji w pomieszczeniach medycznych. Atest Higieniczny na system mebli - </w:t>
            </w:r>
            <w:r w:rsidRPr="000A4517">
              <w:rPr>
                <w:rFonts w:cstheme="minorHAnsi"/>
                <w:sz w:val="20"/>
                <w:szCs w:val="20"/>
              </w:rPr>
              <w:t>stosowny dokument należy przedstawić n</w:t>
            </w:r>
            <w:r>
              <w:rPr>
                <w:rFonts w:cstheme="minorHAnsi"/>
                <w:sz w:val="20"/>
                <w:szCs w:val="20"/>
              </w:rPr>
              <w:t>a etapie składania oferty</w:t>
            </w:r>
            <w:r w:rsidRPr="000A4517">
              <w:rPr>
                <w:rStyle w:val="FontStyle128"/>
                <w:rFonts w:asciiTheme="minorHAnsi" w:hAnsiTheme="minorHAnsi" w:cstheme="minorHAnsi"/>
              </w:rPr>
              <w:t>. Nie dopuszcza się przedstawienia atestów na poszczególne składowe mebla.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1B6673B4" w14:textId="77777777" w:rsidTr="00FD1DF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085EBEE6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Meble powinny być wpasowane w miejsce instalacji, dopasowane do istniejących instalacji wod/kan oraz fartuchów zabezpieczających ściany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A4517" w14:paraId="05B5027B" w14:textId="77777777" w:rsidTr="00FD1DF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0A4517" w:rsidRPr="005B4FD7" w:rsidRDefault="000A4517" w:rsidP="000A45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417280A" w14:textId="35CE27BE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  <w:r w:rsidRPr="000A4517">
              <w:rPr>
                <w:rStyle w:val="FontStyle128"/>
                <w:rFonts w:asciiTheme="minorHAnsi" w:hAnsiTheme="minorHAnsi" w:cstheme="minorHAnsi"/>
              </w:rPr>
              <w:t>Meble powinny mieć możliwość wykonania ich na wymiar, nie mogą być kolizyjne z innym wyposażeniem typu instalacje, włączniki, sterowniki urządzeń etc. oraz pozostałym wyposażeniem pomieszczenia – wymiary należy dopasować do wyżej wymienionych. W związku z czym Zamawiający dopuszcza zmiany wymiarów w zakresie +/- 15%.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0A4517" w:rsidRPr="005B4FD7" w:rsidRDefault="000A4517" w:rsidP="000A4517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A4517"/>
    <w:rsid w:val="00143FE4"/>
    <w:rsid w:val="003B7A3A"/>
    <w:rsid w:val="0055707E"/>
    <w:rsid w:val="005B4FD7"/>
    <w:rsid w:val="006D537E"/>
    <w:rsid w:val="00811DEC"/>
    <w:rsid w:val="009D4CDB"/>
    <w:rsid w:val="009E3B3A"/>
    <w:rsid w:val="00A16DE5"/>
    <w:rsid w:val="00A20625"/>
    <w:rsid w:val="00CA08C7"/>
    <w:rsid w:val="00CD3C32"/>
    <w:rsid w:val="00D8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0A4517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457</Words>
  <Characters>2748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2024-07-05T06:47:00Z</dcterms:modified>
</cp:coreProperties>
</file>